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7171FE">
        <w:rPr>
          <w:rFonts w:ascii="Times New Roman" w:hAnsi="Times New Roman" w:cs="Times New Roman"/>
          <w:b/>
          <w:bCs/>
          <w:sz w:val="20"/>
          <w:szCs w:val="20"/>
          <w:lang w:val="kk-KZ"/>
        </w:rPr>
        <w:t>11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</w:t>
      </w:r>
      <w:proofErr w:type="gramStart"/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проведении </w:t>
      </w:r>
      <w:r w:rsid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E32971" w:rsidRPr="007171FE">
        <w:rPr>
          <w:rFonts w:ascii="Times New Roman" w:hAnsi="Times New Roman" w:cs="Times New Roman"/>
          <w:b/>
          <w:sz w:val="20"/>
          <w:szCs w:val="20"/>
        </w:rPr>
        <w:t>реагентов</w:t>
      </w:r>
      <w:proofErr w:type="gramEnd"/>
      <w:r w:rsidR="00E32971" w:rsidRPr="007171FE">
        <w:rPr>
          <w:rFonts w:ascii="Times New Roman" w:hAnsi="Times New Roman" w:cs="Times New Roman"/>
          <w:b/>
          <w:sz w:val="20"/>
          <w:szCs w:val="20"/>
        </w:rPr>
        <w:t xml:space="preserve"> на анализаторы</w:t>
      </w:r>
      <w:r w:rsidR="00E32971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E32971">
        <w:rPr>
          <w:rFonts w:ascii="Times New Roman" w:hAnsi="Times New Roman" w:cs="Times New Roman"/>
          <w:bCs/>
          <w:sz w:val="20"/>
          <w:szCs w:val="20"/>
          <w:lang w:val="kk-KZ"/>
        </w:rPr>
        <w:t>10</w:t>
      </w:r>
      <w:r w:rsidR="0037620A">
        <w:rPr>
          <w:rFonts w:ascii="Times New Roman" w:hAnsi="Times New Roman" w:cs="Times New Roman"/>
          <w:bCs/>
          <w:sz w:val="20"/>
          <w:szCs w:val="20"/>
          <w:lang w:val="kk-KZ"/>
        </w:rPr>
        <w:t>.10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7171FE">
        <w:rPr>
          <w:rFonts w:ascii="Times New Roman" w:hAnsi="Times New Roman" w:cs="Times New Roman"/>
          <w:b/>
          <w:sz w:val="20"/>
          <w:szCs w:val="20"/>
        </w:rPr>
        <w:t>«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закупа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реагентов на анализаторы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161"/>
        <w:gridCol w:w="1116"/>
        <w:gridCol w:w="1061"/>
        <w:gridCol w:w="1048"/>
        <w:gridCol w:w="1169"/>
        <w:gridCol w:w="6390"/>
      </w:tblGrid>
      <w:tr w:rsidR="00C7299F" w:rsidRPr="00CD79D3" w:rsidTr="00CD63BA">
        <w:trPr>
          <w:trHeight w:val="8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41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en-US"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Кол/во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Цена 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Сумма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299F" w:rsidRPr="00247AD7" w:rsidRDefault="00B82428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Техническая спецификация</w:t>
            </w:r>
          </w:p>
        </w:tc>
      </w:tr>
      <w:tr w:rsidR="00CD63BA" w:rsidRPr="00CD79D3" w:rsidTr="0037620A">
        <w:trPr>
          <w:trHeight w:val="166"/>
        </w:trPr>
        <w:tc>
          <w:tcPr>
            <w:tcW w:w="15426" w:type="dxa"/>
            <w:gridSpan w:val="7"/>
            <w:shd w:val="clear" w:color="auto" w:fill="auto"/>
            <w:noWrap/>
            <w:vAlign w:val="center"/>
          </w:tcPr>
          <w:p w:rsidR="00CD63BA" w:rsidRDefault="00CD63BA" w:rsidP="00CD6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Расходые</w:t>
            </w:r>
            <w:proofErr w:type="spellEnd"/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материалы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Хемилюминесцентный иммунологичечский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анализатора </w:t>
            </w:r>
          </w:p>
        </w:tc>
      </w:tr>
      <w:tr w:rsidR="008218D8" w:rsidRPr="00CD79D3" w:rsidTr="00D65290">
        <w:trPr>
          <w:trHeight w:val="7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Pr="00CD79D3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Pr="00A3767C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98 400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1 082 400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Pr="00A3767C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</w:tr>
      <w:tr w:rsidR="008218D8" w:rsidRPr="005D2A44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Pr="0037620A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8218D8" w:rsidRPr="00A3767C" w:rsidRDefault="008218D8" w:rsidP="008218D8">
            <w:pPr>
              <w:rPr>
                <w:lang w:val="kk-KZ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8218D8" w:rsidRPr="00A3767C" w:rsidRDefault="008218D8" w:rsidP="008218D8">
            <w:pPr>
              <w:rPr>
                <w:lang w:val="kk-KZ"/>
              </w:rPr>
            </w:pPr>
          </w:p>
        </w:tc>
      </w:tr>
      <w:tr w:rsidR="008218D8" w:rsidRPr="00CD79D3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Default="008218D8" w:rsidP="008218D8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Default="008218D8" w:rsidP="008218D8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1 240 000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</w:tr>
      <w:tr w:rsidR="008218D8" w:rsidRPr="008218D8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</w:tr>
      <w:tr w:rsidR="008218D8" w:rsidRPr="008218D8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</w:tr>
    </w:tbl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E27D02">
        <w:rPr>
          <w:rFonts w:ascii="Times New Roman" w:hAnsi="Times New Roman"/>
          <w:b/>
          <w:lang w:val="kk-KZ"/>
        </w:rPr>
        <w:t>17</w:t>
      </w:r>
      <w:r w:rsidR="00474418" w:rsidRPr="00201417">
        <w:rPr>
          <w:rFonts w:ascii="Times New Roman" w:hAnsi="Times New Roman"/>
          <w:b/>
        </w:rPr>
        <w:t>»</w:t>
      </w:r>
      <w:r w:rsidR="00474418">
        <w:rPr>
          <w:rFonts w:ascii="Times New Roman" w:hAnsi="Times New Roman"/>
          <w:b/>
          <w:lang w:val="kk-KZ"/>
        </w:rPr>
        <w:t xml:space="preserve"> октября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E27D02">
        <w:rPr>
          <w:rFonts w:ascii="Times New Roman" w:hAnsi="Times New Roman"/>
          <w:b/>
          <w:lang w:val="kk-KZ"/>
        </w:rPr>
        <w:t>18</w:t>
      </w:r>
      <w:r w:rsidR="00C10B1F" w:rsidRPr="00201417">
        <w:rPr>
          <w:rFonts w:ascii="Times New Roman" w:hAnsi="Times New Roman"/>
          <w:b/>
        </w:rPr>
        <w:t>»</w:t>
      </w:r>
      <w:r w:rsidR="003E2BFD">
        <w:rPr>
          <w:rFonts w:ascii="Times New Roman" w:hAnsi="Times New Roman"/>
          <w:b/>
          <w:lang w:val="kk-KZ"/>
        </w:rPr>
        <w:t xml:space="preserve"> октябрь</w:t>
      </w:r>
      <w:r w:rsidR="00C10B1F" w:rsidRPr="00201417">
        <w:rPr>
          <w:rFonts w:ascii="Times New Roman" w:hAnsi="Times New Roman"/>
          <w:b/>
        </w:rPr>
        <w:t xml:space="preserve"> 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Pr="00EC68B7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37620A">
        <w:rPr>
          <w:rFonts w:ascii="Courier New" w:eastAsia="Times New Roman" w:hAnsi="Courier New" w:cs="Courier New"/>
          <w:sz w:val="20"/>
          <w:szCs w:val="20"/>
          <w:lang w:val="kk-KZ" w:eastAsia="ru-RU"/>
        </w:rPr>
        <w:t>10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37620A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5 Қазан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19 </w:t>
      </w:r>
      <w:r w:rsidR="00DF5607">
        <w:rPr>
          <w:rFonts w:ascii="Courier New" w:eastAsia="Times New Roman" w:hAnsi="Courier New" w:cs="Courier New"/>
          <w:sz w:val="20"/>
          <w:szCs w:val="20"/>
          <w:lang w:val="kk-KZ" w:eastAsia="ru-RU"/>
        </w:rPr>
        <w:t>«Баға ұсыныстарын сұрау арқылы дәрілік заттарды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8E0269" w:rsidRPr="00CD79D3" w:rsidTr="0037620A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B35244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8E0269" w:rsidRPr="001C0CFB" w:rsidRDefault="008E0269" w:rsidP="001C0CFB">
            <w:pPr>
              <w:pStyle w:val="HTML"/>
              <w:rPr>
                <w:b/>
              </w:rPr>
            </w:pPr>
          </w:p>
        </w:tc>
      </w:tr>
      <w:tr w:rsidR="0037620A" w:rsidRPr="00CD79D3" w:rsidTr="0037620A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CD79D3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lang w:val="kk-KZ"/>
              </w:rPr>
            </w:pPr>
          </w:p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Добутамин сульфат 250мг/20мл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DF5607" w:rsidRDefault="00DF5607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37620A" w:rsidRDefault="00DF5607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  <w:r w:rsidR="00325A8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00000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Добутамин сульфат концентрат для приоготогления раствора для инфузий 250мг/20мл</w:t>
            </w:r>
          </w:p>
        </w:tc>
      </w:tr>
      <w:tr w:rsidR="0037620A" w:rsidRPr="00CD79D3" w:rsidTr="0037620A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CD79D3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Норэпинефрин 4мг/ 4мл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Pr="0037620A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800000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Норэпинефрин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val="kk-KZ"/>
              </w:rPr>
              <w:t>концентрат для приоготогления раствора для инфузий 4мг/4мл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E82C5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лғы 12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қазан 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E82C5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 сатып алу басқармасы, 13</w:t>
      </w:r>
      <w:r w:rsidR="003E2BF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қазан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69333B" w:rsidRDefault="0069333B" w:rsidP="0069333B">
      <w:pPr>
        <w:pStyle w:val="HTML"/>
      </w:pPr>
      <w:r>
        <w:rPr>
          <w:rStyle w:val="y2iqfc"/>
          <w:lang w:val="kk-KZ"/>
        </w:rPr>
        <w:t>Бірінші басшы</w:t>
      </w:r>
      <w:r>
        <w:rPr>
          <w:rFonts w:ascii="Times New Roman" w:hAnsi="Times New Roman" w:cs="Times New Roman"/>
          <w:color w:val="000000" w:themeColor="text1"/>
        </w:rPr>
        <w:t xml:space="preserve">                      _____________________                     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P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9333B" w:rsidRPr="0069333B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52F93"/>
    <w:rsid w:val="000549C7"/>
    <w:rsid w:val="000B55C8"/>
    <w:rsid w:val="000D1668"/>
    <w:rsid w:val="000E285A"/>
    <w:rsid w:val="001268DA"/>
    <w:rsid w:val="0018360F"/>
    <w:rsid w:val="001936F3"/>
    <w:rsid w:val="001C0CFB"/>
    <w:rsid w:val="001F3609"/>
    <w:rsid w:val="00206975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25A88"/>
    <w:rsid w:val="00330EA9"/>
    <w:rsid w:val="00336683"/>
    <w:rsid w:val="003433D3"/>
    <w:rsid w:val="00371346"/>
    <w:rsid w:val="0037620A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C68C3"/>
    <w:rsid w:val="005131DD"/>
    <w:rsid w:val="00515D7C"/>
    <w:rsid w:val="00517C3D"/>
    <w:rsid w:val="00517DF8"/>
    <w:rsid w:val="005A6B99"/>
    <w:rsid w:val="005C7F2B"/>
    <w:rsid w:val="005D2A44"/>
    <w:rsid w:val="005F53FB"/>
    <w:rsid w:val="00613A62"/>
    <w:rsid w:val="00626AAB"/>
    <w:rsid w:val="00676BD3"/>
    <w:rsid w:val="0069333B"/>
    <w:rsid w:val="00695221"/>
    <w:rsid w:val="007171FE"/>
    <w:rsid w:val="007303CD"/>
    <w:rsid w:val="007316D7"/>
    <w:rsid w:val="00734147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218D8"/>
    <w:rsid w:val="00833983"/>
    <w:rsid w:val="008479F5"/>
    <w:rsid w:val="008733A2"/>
    <w:rsid w:val="00884CAA"/>
    <w:rsid w:val="00893E81"/>
    <w:rsid w:val="008A3877"/>
    <w:rsid w:val="008B503D"/>
    <w:rsid w:val="008C1A3D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B00603"/>
    <w:rsid w:val="00B01DC7"/>
    <w:rsid w:val="00B1085F"/>
    <w:rsid w:val="00B26B68"/>
    <w:rsid w:val="00B3391A"/>
    <w:rsid w:val="00B82428"/>
    <w:rsid w:val="00BA3339"/>
    <w:rsid w:val="00BB2327"/>
    <w:rsid w:val="00BC6C0F"/>
    <w:rsid w:val="00BD71CF"/>
    <w:rsid w:val="00BF1DC8"/>
    <w:rsid w:val="00C01BDC"/>
    <w:rsid w:val="00C10B1F"/>
    <w:rsid w:val="00C17285"/>
    <w:rsid w:val="00C239DA"/>
    <w:rsid w:val="00C40F60"/>
    <w:rsid w:val="00C509BA"/>
    <w:rsid w:val="00C711DA"/>
    <w:rsid w:val="00C7299F"/>
    <w:rsid w:val="00CA4E41"/>
    <w:rsid w:val="00CA7647"/>
    <w:rsid w:val="00CB0910"/>
    <w:rsid w:val="00CD63BA"/>
    <w:rsid w:val="00CD79D3"/>
    <w:rsid w:val="00CF7BE2"/>
    <w:rsid w:val="00D143BC"/>
    <w:rsid w:val="00D33C6C"/>
    <w:rsid w:val="00D34FE4"/>
    <w:rsid w:val="00D6525D"/>
    <w:rsid w:val="00D863C9"/>
    <w:rsid w:val="00DC1B62"/>
    <w:rsid w:val="00DD4012"/>
    <w:rsid w:val="00DE4DAD"/>
    <w:rsid w:val="00DF5607"/>
    <w:rsid w:val="00DF5AFA"/>
    <w:rsid w:val="00E03A7B"/>
    <w:rsid w:val="00E22A10"/>
    <w:rsid w:val="00E27D02"/>
    <w:rsid w:val="00E32971"/>
    <w:rsid w:val="00E44263"/>
    <w:rsid w:val="00E70939"/>
    <w:rsid w:val="00E82C5D"/>
    <w:rsid w:val="00E86DE8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C6F84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8521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dcterms:created xsi:type="dcterms:W3CDTF">2023-10-05T12:01:00Z</dcterms:created>
  <dcterms:modified xsi:type="dcterms:W3CDTF">2023-10-13T13:50:00Z</dcterms:modified>
</cp:coreProperties>
</file>